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1"/>
      </w:pPr>
      <w:r>
        <w:t xml:space="preserve">Das Münsterland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Das Münsterland ist eine Region in Deutschland. Es liegt im Bundesland Nordrhein-Westfalen. Das Münsterland ist ungefähr 5.129 Quadratkilometer groß. In dieser Gegend leben etwa 1,63 Millionen Menschen.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Das Zentrum des Münsterlands ist die Stadt Münster. Die Region hat viele Felder, Wiesen und kleine Wälder. Es gibt auch viele Wasserburgen, die sehr alt und schön sind.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Im Münsterland gibt es viele spannende Orte zu entdecken. Zum Beispiel das Schloss Nordkirchen, das oft das „Westfälische Versailles“ genannt wird. Oder die Burg Vischering, die auf einer Insel steht.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Vor vielen Millionen Jahren war das Münsterland der Grund eines Meeres. Später entstanden hier Wälder und Felder. Die Region hat sich im Laufe der Zeit stark verändert.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Im Münsterland gibt es viele Arbeitsplätze in kleinen und mittleren Betrieben. Viele Menschen arbeiten in der Landwirtschaft, in Fabriken oder im Dienstleistungsbereich. Die Arbeitslosenquote ist hier sehr niedrig.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Das Münsterland ist ein toller Ort für Radtouren. Es gibt viele gut ausgebaute Radwege. Die 100-Schlösser-Route führt an vielen schönen Schlössern und Burgen vorbei.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Insgesamt ist das Münsterland eine sehr interessante und abwechslungsreiche Region mit vielen schönen und spannenden Orten. Es lohnt sich, das Münsterland zu besuchen und zu entdecken!</w:t>
      </w:r>
    </w:p>
    <w:p>
      <w:r>
        <w:br w:type="page"/>
      </w:r>
    </w:p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3000"/>
        <w:gridCol w:w="6638"/>
      </w:tblGrid>
      <w:tr>
        <w:trPr>
          <w:trHeight w:val="900" w:hRule="atLeast"/>
        </w:trPr>
        <w:tc>
          <w:tcPr>
            <w:vMerge w:val="restart"/>
            <w:tcBorders>
              <w:right w:val="dashed" w:sz="12"/>
            </w:tcBorders>
          </w:tcPr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602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left w:val="dashed" w:sz="12"/>
            </w:tcBorders>
          </w:tcPr>
          <w:p>
            <w:pPr>
              <w:pStyle w:val="label"/>
            </w:pPr>
            <w:r>
              <w:t xml:space="preserve">Name</w:t>
            </w:r>
          </w:p>
          <w:p>
            <w:pPr>
              <w:pStyle w:val="narrow"/>
            </w:pPr>
          </w:p>
        </w:tc>
      </w:tr>
      <w:tr>
        <w:trPr>
          <w:trHeight w:val="900" w:hRule="atLeast"/>
        </w:trPr>
        <w:tc>
          <w:tcPr>
            <w:vMerge w:val="continue"/>
            <w:tcBorders>
              <w:right w:val="dashed" w:sz="12"/>
            </w:tcBorders>
          </w:tcPr>
          <w:p/>
        </w:tc>
        <w:tc>
          <w:tcPr>
            <w:tcBorders>
              <w:top w:val="dashed" w:sz="12"/>
              <w:left w:val="dashed" w:sz="12"/>
            </w:tcBorders>
          </w:tcPr>
          <w:p>
            <w:pPr>
              <w:pStyle w:val="label"/>
            </w:pPr>
            <w:r>
              <w:t xml:space="preserve">Größe</w:t>
            </w:r>
          </w:p>
          <w:p>
            <w:pPr>
              <w:pStyle w:val="narrow"/>
            </w:pPr>
          </w:p>
        </w:tc>
      </w:tr>
      <w:tr>
        <w:trPr>
          <w:trHeight w:val="900" w:hRule="atLeast"/>
        </w:trPr>
        <w:tc>
          <w:tcPr>
            <w:vMerge w:val="continue"/>
            <w:tcBorders>
              <w:right w:val="dashed" w:sz="12"/>
            </w:tcBorders>
          </w:tcPr>
          <w:p/>
        </w:tc>
        <w:tc>
          <w:tcPr>
            <w:tcBorders>
              <w:top w:val="dashed" w:sz="12"/>
              <w:left w:val="dashed" w:sz="12"/>
            </w:tcBorders>
          </w:tcPr>
          <w:p>
            <w:pPr>
              <w:pStyle w:val="label"/>
            </w:pPr>
            <w:r>
              <w:t xml:space="preserve">Einwohnerzahl</w:t>
            </w:r>
          </w:p>
          <w:p>
            <w:pPr>
              <w:pStyle w:val="narrow"/>
            </w:pPr>
          </w:p>
        </w:tc>
      </w:tr>
      <w:tr>
        <w:trPr>
          <w:trHeight w:val="2500" w:hRule="atLeast"/>
        </w:trPr>
        <w:tc>
          <w:tcPr>
            <w:gridSpan w:val="2"/>
            <w:tcBorders>
              <w:top w:val="dashed" w:sz="12"/>
            </w:tcBorders>
          </w:tcPr>
          <w:p>
            <w:pPr>
              <w:pStyle w:val="label"/>
            </w:pPr>
            <w:r>
              <w:t xml:space="preserve">Entstehung</w:t>
            </w:r>
          </w:p>
          <w:p>
            <w:pPr>
              <w:pStyle w:val="narrow"/>
            </w:pPr>
          </w:p>
        </w:tc>
      </w:tr>
      <w:tr>
        <w:trPr>
          <w:trHeight w:val="2500" w:hRule="atLeast"/>
        </w:trPr>
        <w:tc>
          <w:tcPr>
            <w:gridSpan w:val="2"/>
            <w:tcBorders>
              <w:top w:val="dashed" w:sz="12"/>
            </w:tcBorders>
          </w:tcPr>
          <w:p>
            <w:pPr>
              <w:pStyle w:val="label"/>
            </w:pPr>
            <w:r>
              <w:t xml:space="preserve">Arbeitsmarkt</w:t>
            </w:r>
          </w:p>
          <w:p>
            <w:pPr>
              <w:pStyle w:val="narrow"/>
            </w:pPr>
          </w:p>
        </w:tc>
      </w:tr>
      <w:tr>
        <w:trPr>
          <w:trHeight w:val="2500" w:hRule="atLeast"/>
        </w:trPr>
        <w:tc>
          <w:tcPr>
            <w:gridSpan w:val="2"/>
            <w:tcBorders>
              <w:top w:val="dashed" w:sz="12"/>
            </w:tcBorders>
          </w:tcPr>
          <w:p>
            <w:pPr>
              <w:pStyle w:val="label"/>
            </w:pPr>
            <w:r>
              <w:t xml:space="preserve">Sehenswürdigkeiten</w:t>
            </w:r>
          </w:p>
          <w:p>
            <w:pPr>
              <w:pStyle w:val="narrow"/>
            </w:pPr>
          </w:p>
        </w:tc>
      </w:tr>
      <w:tr>
        <w:trPr>
          <w:trHeight w:val="2500" w:hRule="atLeast"/>
        </w:trPr>
        <w:tc>
          <w:tcPr>
            <w:gridSpan w:val="2"/>
            <w:tcBorders>
              <w:top w:val="dashed" w:sz="12"/>
            </w:tcBorders>
          </w:tcPr>
          <w:p>
            <w:pPr>
              <w:pStyle w:val="label"/>
            </w:pPr>
            <w:r>
              <w:t xml:space="preserve">Flüsse, Berge</w:t>
            </w:r>
          </w:p>
          <w:p>
            <w:pPr>
              <w:pStyle w:val="narrow"/>
            </w:pPr>
          </w:p>
        </w:tc>
      </w:tr>
    </w:tbl>
    <w:p>
      <w:r>
        <w:br w:type="page"/>
      </w:r>
    </w:p>
    <w:p>
      <w:pPr>
        <w:pStyle w:val="Heading3"/>
      </w:pPr>
      <w:r>
        <w:t xml:space="preserve">Entscheide, ob die folgenden Aussagen wahr oder falsch sind.</w:t>
      </w:r>
    </w:p>
    <w:p>
      <w:pPr>
        <w:pStyle w:val="Heading6"/>
      </w:pPr>
      <w:r>
        <w:rPr>
          <w:b/>
          <w:bCs/>
        </w:rPr>
        <w:t xml:space="preserve">Das Zentrum des Münsterlands ist die Stadt Münster.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Das Münsterland hat eine Fläche von ungefähr 10.000 Quadratkilometern.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Im Münsterland gibt es viele Wasserburgen, die sehr alt und schön sind.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Die Arbeitslosenquote im Münsterland ist sehr hoch.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Heading6"/>
      </w:pPr>
      <w:r>
        <w:rPr>
          <w:b/>
          <w:bCs/>
        </w:rPr>
        <w:t xml:space="preserve">Die 100-Schlösser-Route führt an vielen schönen Schlössern und Burgen vorbei.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Steckbrief zu geografischen Regionen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600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60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03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60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3h_ja0mhxh7w-r5dg-2pd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wfuoup4tsj2sdfslonthu.png"/><Relationship Id="rId1" Type="http://schemas.openxmlformats.org/officeDocument/2006/relationships/image" Target="media/eunwekbtsmtls2e4y_fiu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2025-07-01T06:21:02.048Z</dcterms:created>
  <dcterms:modified xsi:type="dcterms:W3CDTF">2025-07-01T06:21:02.048Z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